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24"/>
          <w:szCs w:val="24"/>
          <w:lang w:eastAsia="zh-CN"/>
        </w:rPr>
        <w:t>附件</w:t>
      </w:r>
      <w:r>
        <w:rPr>
          <w:rFonts w:hint="eastAsia"/>
          <w:b/>
          <w:sz w:val="24"/>
          <w:szCs w:val="24"/>
          <w:lang w:val="en-US" w:eastAsia="zh-CN"/>
        </w:rPr>
        <w:t>3：</w:t>
      </w:r>
    </w:p>
    <w:p>
      <w:pPr>
        <w:spacing w:line="500" w:lineRule="exact"/>
        <w:ind w:firstLine="562" w:firstLineChars="200"/>
        <w:rPr>
          <w:rFonts w:hint="eastAsia" w:asciiTheme="majorEastAsia" w:hAnsiTheme="majorEastAsia" w:eastAsiaTheme="majorEastAsia" w:cs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8"/>
          <w:szCs w:val="28"/>
        </w:rPr>
        <w:t>泉州师范学院学生国（境）外交流专项奖助金实施细则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为落实高等教育国际化战略，推进泉州师范学院人才培养，强化学生国际化教育背景，提升学生国际化竞争力，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参照《泉州师范学院学生资助管理办法汇编》，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学校特设立“学生国（境）外交流专项奖助金”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现制定实施细则。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学生国（境）外交流专项奖助金用于奖励、资助我校优秀学生赴国（境）外合作院校进行为期一学期或一学年的交流学习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（闽台高校合作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项目及寒、暑期短期交流项目除外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以及实践实习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项目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一、总则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（一）学生国（境）外交流专项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奖助金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遵循公开、公正、公平的原则进行评审，符合申请条件的学生自愿申报，由学校成立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评审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小组负责评定。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（二）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获得接收院校免学费交流生资格的和有专门项目经费支持的，不予奖助金资助。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（三）符合申报条件的学生在校期间原则上只能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获批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 xml:space="preserve">一次。   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（四）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在符合同等级奖助要求的情况下，品学兼优、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家庭困难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的学生予以优先资助。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（五）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经学校认定，在某一方面做出突出贡献或为学校争得重大荣誉者，也可申请该奖助金。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（六）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凡首次申请交流项目的学生，交流期间，可免缴相应学期应在本校缴纳的学费。免缴学费名单由外事办会同学生处审核，上报学校审批后送财务处办理相关手续。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二、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奖助类别与条件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七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）本奖助金分台港澳及国外项目，两个项目均设一、二、三等，奖助名额将根据年度经费预算和具体项目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数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而定。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奖助额度如下：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       </w:t>
      </w:r>
    </w:p>
    <w:tbl>
      <w:tblPr>
        <w:tblStyle w:val="9"/>
        <w:tblW w:w="8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867"/>
        <w:gridCol w:w="3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024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等级</w:t>
            </w:r>
          </w:p>
        </w:tc>
        <w:tc>
          <w:tcPr>
            <w:tcW w:w="2867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国外项目额度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（元）</w:t>
            </w:r>
          </w:p>
        </w:tc>
        <w:tc>
          <w:tcPr>
            <w:tcW w:w="3488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台港澳项目额度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024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一等</w:t>
            </w:r>
          </w:p>
        </w:tc>
        <w:tc>
          <w:tcPr>
            <w:tcW w:w="2867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12000</w:t>
            </w:r>
          </w:p>
        </w:tc>
        <w:tc>
          <w:tcPr>
            <w:tcW w:w="3488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024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二等</w:t>
            </w:r>
          </w:p>
        </w:tc>
        <w:tc>
          <w:tcPr>
            <w:tcW w:w="2867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9000</w:t>
            </w:r>
          </w:p>
        </w:tc>
        <w:tc>
          <w:tcPr>
            <w:tcW w:w="3488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024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三等</w:t>
            </w:r>
          </w:p>
        </w:tc>
        <w:tc>
          <w:tcPr>
            <w:tcW w:w="2867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6000</w:t>
            </w:r>
          </w:p>
        </w:tc>
        <w:tc>
          <w:tcPr>
            <w:tcW w:w="3488" w:type="dxa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2000</w:t>
            </w:r>
          </w:p>
        </w:tc>
      </w:tr>
    </w:tbl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八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）申请本奖助金者需满足如下基本条件：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1、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入选国（境）外交流学习项目的学生，并将于申报奖助金的下一学期赴国（境）外交流学习；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2、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热爱祖国、政治立场坚定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 xml:space="preserve">道德品质优良； 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3、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学习成绩良好，综合素质高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4、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外语能力符合项目要求；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5、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身体健康，能圆满完成交流学习任务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cr/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 xml:space="preserve">  （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九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本科生申请各等级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奖助金需满足如下条件：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cr/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一等奖助金：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在校期间成绩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优秀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近一学期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综合测评排名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专业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前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0%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，并具备如下条件之一：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1、曾获得三好生；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2、国家级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学科专业赛事中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获得等级奖项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，团体赛主力队员；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3、外语达到熟练程度（雅思6分或托福网考80分以上）；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4、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国家级大学生创新创业训练项目立项团队负责人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二等奖助金：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在校期间成绩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优良，近一学期综合测评排名专业前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0%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，并具备如下条件之一：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1、省级以上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学科专业赛事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中获得等级奖项，团体赛主力队员；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2、大学英语六级425分以上；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3、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省级大学生创新创业训练项目立项团队负责人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三等奖助金：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在校期间成绩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良好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近一学期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综合测评排名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专业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前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0%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，并具备如下条件之一：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1、校级以上赛事中获得等级奖项，团体赛除外；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2、大学英语四级425分以上；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3、校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级大学生创新创业训练项目立项团队负责人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（十）研究生申请本奖助金者，由研究生处根据《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泉州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师范学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院研究生学业奖学金评定办法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》推荐。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三、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申请与评审程序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（十一）奖助金申请在境外交流项目的报名遴选后进行，秋季项目于当年度五月进行，春季项目于上一年度十一月进行。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（十二）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成立学生国（境）外交流奖助金评审工作小组（以下称工作小组），由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外事办、学生处、教务处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、研究生处、团委组成。工作小组负责对申请奖助金的学生进行资格审核、评审，确定获得者名单并公示。在公示阶段，工作小组受理学生对奖助金评审结果的申诉，作出最终处理意见。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（十三）奖助金的评选程序分为信息发布、学生申请、资格审核、面试、评审、公示六个阶段。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1、信息发布：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每年四月和十月，在校园网上发布学生赴境外交流奖助金申请通知，公布相应的奖助金名额和资助标准。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学生申请：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 符合条件的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学生向所在学院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提出申请，材料如下：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 （1）《泉州师范学院学生国（境）外交流专项奖助金申请表》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 （2）根据不同交流项目要求，需提供的外语成绩证明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 （3）获奖证书等支撑材料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3、资格审核：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  各二级学院对学生申请材料进行初审后，报外事办公室汇总。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面试：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  由工作小组成员及外语专业老师组成面试小组，对申请学生进行中英文口试，评定成绩各占50%。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评审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外事办将申请学生材料及面试结果报工作小组审议，确定奖助金入选名单。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6、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公示：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外事办根据评审结果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，按学校校务公开工作办法进行校内公示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。在公示期内对奖助学生名单有异议的，可向工作小组反映，学校将组织调查核实，并作出处理意见。经过公示无异议或异议不成立的，由工作小组确定获得奖助金学生名单。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四、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奖助金发放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与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管理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十四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）学校将以银行转账的形式，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在获奖学生办好签证或签注手续并购买机票后，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一次性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将奖助金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转入由获奖学生本人提供的银行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账号中。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十五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完成签证或签注手续办理并购买机票后，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因故不能参加项目赴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国（境）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外交流学习且无法改期参加项目者需向学校退还奖助金。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（十六）学生在国（境）外外交流学习期间，如有以下行为，学校将要求学生全额返还已发放的奖助金：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1、未经学校书面批准擅自改变学习交流计划，擅自缩短或延长在境外停留时间；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2、违反接待学校的校规或当地的法律法规；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3、加入邪教组织、参加非法集会或其他有损国家利益的行为；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>4、其他具体违规行为。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五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、附 则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（十七）本办法由外事办负责解释。</w:t>
      </w:r>
    </w:p>
    <w:p>
      <w:pPr>
        <w:spacing w:line="500" w:lineRule="exact"/>
        <w:ind w:left="239" w:leftChars="114" w:firstLine="240" w:firstLineChars="100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val="en-US" w:eastAsia="zh-CN"/>
        </w:rPr>
        <w:t xml:space="preserve">  （十八）本办法自发布之日起施行。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both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泉州师范学院学生国（境）外交流专项奖助金申请表</w:t>
      </w:r>
    </w:p>
    <w:tbl>
      <w:tblPr>
        <w:tblStyle w:val="8"/>
        <w:tblW w:w="9815" w:type="dxa"/>
        <w:jc w:val="center"/>
        <w:tblInd w:w="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102"/>
        <w:gridCol w:w="170"/>
        <w:gridCol w:w="1084"/>
        <w:gridCol w:w="1444"/>
        <w:gridCol w:w="497"/>
        <w:gridCol w:w="587"/>
        <w:gridCol w:w="1183"/>
        <w:gridCol w:w="122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44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62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  <w:p>
            <w:pPr>
              <w:spacing w:line="3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（电子版直接打印）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</w:tc>
        <w:tc>
          <w:tcPr>
            <w:tcW w:w="144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389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564" w:type="dxa"/>
            <w:vMerge w:val="restart"/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1272" w:type="dxa"/>
            <w:gridSpan w:val="2"/>
            <w:vMerge w:val="restart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4" w:type="dxa"/>
            <w:vMerge w:val="restart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444" w:type="dxa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手机号码</w:t>
            </w:r>
          </w:p>
        </w:tc>
        <w:tc>
          <w:tcPr>
            <w:tcW w:w="2389" w:type="dxa"/>
            <w:gridSpan w:val="4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564" w:type="dxa"/>
            <w:vMerge w:val="continue"/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2" w:type="dxa"/>
            <w:gridSpan w:val="2"/>
            <w:vMerge w:val="continue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4" w:type="dxa"/>
            <w:vMerge w:val="continue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44" w:type="dxa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2389" w:type="dxa"/>
            <w:gridSpan w:val="4"/>
            <w:vAlign w:val="center"/>
          </w:tcPr>
          <w:p>
            <w:pPr>
              <w:tabs>
                <w:tab w:val="left" w:pos="2772"/>
              </w:tabs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564" w:type="dxa"/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6189" w:type="dxa"/>
            <w:gridSpan w:val="8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66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家长</w:t>
            </w:r>
            <w:r>
              <w:rPr>
                <w:rFonts w:hint="eastAsia" w:ascii="宋体" w:hAnsi="宋体"/>
                <w:lang w:eastAsia="zh-CN"/>
              </w:rPr>
              <w:t>姓名</w:t>
            </w:r>
            <w:r>
              <w:rPr>
                <w:rFonts w:hint="eastAsia" w:ascii="宋体" w:hAnsi="宋体"/>
              </w:rPr>
              <w:t>及联系方式</w:t>
            </w:r>
          </w:p>
        </w:tc>
        <w:tc>
          <w:tcPr>
            <w:tcW w:w="7149" w:type="dxa"/>
            <w:gridSpan w:val="8"/>
            <w:vAlign w:val="center"/>
          </w:tcPr>
          <w:p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666" w:type="dxa"/>
            <w:gridSpan w:val="2"/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所属学院/年级/专业</w:t>
            </w:r>
          </w:p>
        </w:tc>
        <w:tc>
          <w:tcPr>
            <w:tcW w:w="319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218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666" w:type="dxa"/>
            <w:gridSpan w:val="2"/>
            <w:vMerge w:val="restart"/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近一</w:t>
            </w:r>
            <w:r>
              <w:rPr>
                <w:rFonts w:hint="eastAsia" w:ascii="宋体" w:hAnsi="宋体"/>
              </w:rPr>
              <w:t>学期</w:t>
            </w:r>
            <w:r>
              <w:rPr>
                <w:rFonts w:hint="eastAsia" w:ascii="宋体" w:hAnsi="宋体"/>
                <w:lang w:eastAsia="zh-CN"/>
              </w:rPr>
              <w:t>专业排名</w:t>
            </w:r>
          </w:p>
        </w:tc>
        <w:tc>
          <w:tcPr>
            <w:tcW w:w="3195" w:type="dxa"/>
            <w:gridSpan w:val="4"/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专业成绩排名：</w:t>
            </w:r>
          </w:p>
        </w:tc>
        <w:tc>
          <w:tcPr>
            <w:tcW w:w="1770" w:type="dxa"/>
            <w:gridSpan w:val="2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曾担任职务</w:t>
            </w:r>
          </w:p>
        </w:tc>
        <w:tc>
          <w:tcPr>
            <w:tcW w:w="2184" w:type="dxa"/>
            <w:gridSpan w:val="2"/>
            <w:vMerge w:val="restart"/>
            <w:vAlign w:val="center"/>
          </w:tcPr>
          <w:p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666" w:type="dxa"/>
            <w:gridSpan w:val="2"/>
            <w:vMerge w:val="continue"/>
            <w:vAlign w:val="center"/>
          </w:tcPr>
          <w:p>
            <w:pPr>
              <w:spacing w:line="380" w:lineRule="exact"/>
            </w:pPr>
          </w:p>
        </w:tc>
        <w:tc>
          <w:tcPr>
            <w:tcW w:w="3195" w:type="dxa"/>
            <w:gridSpan w:val="4"/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综合测评排名：</w:t>
            </w:r>
          </w:p>
        </w:tc>
        <w:tc>
          <w:tcPr>
            <w:tcW w:w="1770" w:type="dxa"/>
            <w:gridSpan w:val="2"/>
            <w:vMerge w:val="continue"/>
            <w:vAlign w:val="center"/>
          </w:tcPr>
          <w:p>
            <w:pPr>
              <w:spacing w:line="380" w:lineRule="exact"/>
              <w:rPr>
                <w:rFonts w:hint="eastAsia" w:ascii="宋体" w:hAnsi="宋体"/>
              </w:rPr>
            </w:pPr>
          </w:p>
        </w:tc>
        <w:tc>
          <w:tcPr>
            <w:tcW w:w="2184" w:type="dxa"/>
            <w:gridSpan w:val="2"/>
            <w:vMerge w:val="continue"/>
            <w:vAlign w:val="center"/>
          </w:tcPr>
          <w:p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66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外语等级情况</w:t>
            </w:r>
          </w:p>
        </w:tc>
        <w:tc>
          <w:tcPr>
            <w:tcW w:w="319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辅导员签名</w:t>
            </w:r>
          </w:p>
        </w:tc>
        <w:tc>
          <w:tcPr>
            <w:tcW w:w="2184" w:type="dxa"/>
            <w:gridSpan w:val="2"/>
            <w:vAlign w:val="center"/>
          </w:tcPr>
          <w:p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66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拟申报奖助金等级</w:t>
            </w:r>
          </w:p>
        </w:tc>
        <w:tc>
          <w:tcPr>
            <w:tcW w:w="7149" w:type="dxa"/>
            <w:gridSpan w:val="8"/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一等</w:t>
            </w:r>
            <w:r>
              <w:rPr>
                <w:rFonts w:hint="eastAsia" w:ascii="宋体" w:hAnsi="宋体"/>
                <w:lang w:val="en-US" w:eastAsia="zh-CN"/>
              </w:rPr>
              <w:t>奖助金</w:t>
            </w: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lang w:eastAsia="zh-CN"/>
              </w:rPr>
              <w:t>）</w:t>
            </w:r>
            <w:r>
              <w:rPr>
                <w:rFonts w:hint="eastAsia" w:ascii="宋体" w:hAnsi="宋体"/>
                <w:lang w:val="en-US" w:eastAsia="zh-CN"/>
              </w:rPr>
              <w:t xml:space="preserve">      二等奖助金（    ）     三等奖助金（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5" w:hRule="exact"/>
          <w:jc w:val="center"/>
        </w:trPr>
        <w:tc>
          <w:tcPr>
            <w:tcW w:w="2666" w:type="dxa"/>
            <w:gridSpan w:val="2"/>
            <w:vAlign w:val="center"/>
          </w:tcPr>
          <w:p>
            <w:pPr>
              <w:spacing w:line="380" w:lineRule="exac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获奖情况</w:t>
            </w:r>
          </w:p>
        </w:tc>
        <w:tc>
          <w:tcPr>
            <w:tcW w:w="7149" w:type="dxa"/>
            <w:gridSpan w:val="8"/>
            <w:vAlign w:val="center"/>
          </w:tcPr>
          <w:p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9" w:hRule="atLeast"/>
          <w:jc w:val="center"/>
        </w:trPr>
        <w:tc>
          <w:tcPr>
            <w:tcW w:w="266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确认信息</w:t>
            </w:r>
          </w:p>
        </w:tc>
        <w:tc>
          <w:tcPr>
            <w:tcW w:w="7149" w:type="dxa"/>
            <w:gridSpan w:val="8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以上信息完全符合事实；如若不实，本人愿意承担相关责任。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357" w:hanging="3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因故不能参加项目赴国</w:t>
            </w:r>
            <w:r>
              <w:rPr>
                <w:rFonts w:hint="eastAsia" w:ascii="宋体" w:hAnsi="宋体"/>
                <w:lang w:eastAsia="zh-CN"/>
              </w:rPr>
              <w:t>（境）</w:t>
            </w:r>
            <w:r>
              <w:rPr>
                <w:rFonts w:hint="eastAsia" w:ascii="宋体" w:hAnsi="宋体"/>
              </w:rPr>
              <w:t>外交流学习且无法改期参加同等项目者，</w:t>
            </w:r>
            <w:r>
              <w:rPr>
                <w:rFonts w:hint="eastAsia" w:ascii="宋体" w:hAnsi="宋体"/>
                <w:lang w:eastAsia="zh-CN"/>
              </w:rPr>
              <w:t>承诺</w:t>
            </w:r>
            <w:r>
              <w:rPr>
                <w:rFonts w:hint="eastAsia" w:ascii="宋体" w:hAnsi="宋体"/>
              </w:rPr>
              <w:t xml:space="preserve">向学校退还奖助金。    </w:t>
            </w:r>
          </w:p>
          <w:p>
            <w:pPr>
              <w:spacing w:line="320" w:lineRule="exact"/>
              <w:rPr>
                <w:rFonts w:hint="eastAsia" w:ascii="宋体" w:hAnsi="宋体"/>
                <w:bCs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bCs/>
              </w:rPr>
            </w:pPr>
          </w:p>
          <w:p>
            <w:pPr>
              <w:spacing w:line="320" w:lineRule="exact"/>
              <w:ind w:firstLine="2100" w:firstLineChars="10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申请人签名：              年    月    日</w:t>
            </w:r>
          </w:p>
        </w:tc>
      </w:tr>
    </w:tbl>
    <w:p>
      <w:pPr>
        <w:tabs>
          <w:tab w:val="left" w:pos="4905"/>
        </w:tabs>
        <w:spacing w:line="380" w:lineRule="exact"/>
        <w:ind w:left="-718" w:leftChars="-342" w:right="-693" w:rightChars="-330"/>
        <w:jc w:val="left"/>
        <w:rPr>
          <w:rFonts w:hint="eastAsia"/>
        </w:rPr>
      </w:pPr>
    </w:p>
    <w:tbl>
      <w:tblPr>
        <w:tblStyle w:val="8"/>
        <w:tblW w:w="97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7" w:hRule="atLeast"/>
          <w:jc w:val="center"/>
        </w:trPr>
        <w:tc>
          <w:tcPr>
            <w:tcW w:w="61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推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荐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9180" w:type="dxa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/>
              </w:rPr>
              <w:t xml:space="preserve"> 负责人：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公  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0" w:hRule="atLeast"/>
          <w:jc w:val="center"/>
        </w:trPr>
        <w:tc>
          <w:tcPr>
            <w:tcW w:w="61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校评审工作小组</w:t>
            </w: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918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rPr>
                <w:rFonts w:hint="eastAsia" w:ascii="宋体" w:hAnsi="宋体"/>
              </w:rPr>
            </w:pPr>
          </w:p>
          <w:p>
            <w:pPr>
              <w:spacing w:line="380" w:lineRule="exact"/>
              <w:rPr>
                <w:rFonts w:hint="eastAsia" w:ascii="宋体" w:hAnsi="宋体"/>
              </w:rPr>
            </w:pPr>
          </w:p>
          <w:p>
            <w:pPr>
              <w:spacing w:line="380" w:lineRule="exact"/>
              <w:rPr>
                <w:rFonts w:hint="eastAsia" w:ascii="宋体" w:hAnsi="宋体"/>
              </w:rPr>
            </w:pPr>
          </w:p>
          <w:p>
            <w:pPr>
              <w:spacing w:line="380" w:lineRule="exact"/>
              <w:rPr>
                <w:rFonts w:hint="eastAsia" w:ascii="宋体" w:hAnsi="宋体"/>
              </w:rPr>
            </w:pPr>
          </w:p>
          <w:p>
            <w:pPr>
              <w:spacing w:line="380" w:lineRule="exact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负责人：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8" w:hRule="atLeast"/>
          <w:jc w:val="center"/>
        </w:trPr>
        <w:tc>
          <w:tcPr>
            <w:tcW w:w="61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学校审批意见</w:t>
            </w:r>
          </w:p>
        </w:tc>
        <w:tc>
          <w:tcPr>
            <w:tcW w:w="9180" w:type="dxa"/>
            <w:vAlign w:val="center"/>
          </w:tcPr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right="42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right="420" w:firstLine="5565" w:firstLineChars="26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负责人：</w:t>
            </w:r>
          </w:p>
          <w:p>
            <w:pPr>
              <w:ind w:right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公  章：</w:t>
            </w:r>
          </w:p>
        </w:tc>
      </w:tr>
    </w:tbl>
    <w:p>
      <w:pPr>
        <w:tabs>
          <w:tab w:val="left" w:pos="4905"/>
        </w:tabs>
        <w:spacing w:line="380" w:lineRule="exact"/>
        <w:ind w:right="-693" w:rightChars="-330"/>
        <w:jc w:val="left"/>
        <w:rPr>
          <w:rFonts w:hint="eastAsia"/>
        </w:rPr>
      </w:pPr>
    </w:p>
    <w:p/>
    <w:p/>
    <w:p/>
    <w:p>
      <w:pPr>
        <w:jc w:val="both"/>
        <w:rPr>
          <w:rFonts w:hint="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03D3F"/>
    <w:rsid w:val="00711B54"/>
    <w:rsid w:val="007A4C62"/>
    <w:rsid w:val="00BA4CFC"/>
    <w:rsid w:val="02BB1B67"/>
    <w:rsid w:val="0326643C"/>
    <w:rsid w:val="035D3F37"/>
    <w:rsid w:val="041F7964"/>
    <w:rsid w:val="04356781"/>
    <w:rsid w:val="04557322"/>
    <w:rsid w:val="04794587"/>
    <w:rsid w:val="04825FD9"/>
    <w:rsid w:val="056E0DBC"/>
    <w:rsid w:val="05702A85"/>
    <w:rsid w:val="05807504"/>
    <w:rsid w:val="05C058CF"/>
    <w:rsid w:val="065C07E1"/>
    <w:rsid w:val="06A17F42"/>
    <w:rsid w:val="072A6A03"/>
    <w:rsid w:val="078B5BCF"/>
    <w:rsid w:val="07945B3D"/>
    <w:rsid w:val="08312E7D"/>
    <w:rsid w:val="084D5C24"/>
    <w:rsid w:val="0868446A"/>
    <w:rsid w:val="090F4254"/>
    <w:rsid w:val="09312EF6"/>
    <w:rsid w:val="09EC5609"/>
    <w:rsid w:val="0A6F46B6"/>
    <w:rsid w:val="0AC3473F"/>
    <w:rsid w:val="0AE65F37"/>
    <w:rsid w:val="0B141CE0"/>
    <w:rsid w:val="0B2335FA"/>
    <w:rsid w:val="0B357612"/>
    <w:rsid w:val="0B4D00E2"/>
    <w:rsid w:val="0B7C439D"/>
    <w:rsid w:val="0B8B6F2D"/>
    <w:rsid w:val="0BA914C9"/>
    <w:rsid w:val="0BD01476"/>
    <w:rsid w:val="0BEC6E1F"/>
    <w:rsid w:val="0D715C37"/>
    <w:rsid w:val="0D8E773F"/>
    <w:rsid w:val="0DD452DA"/>
    <w:rsid w:val="0E2C3B4D"/>
    <w:rsid w:val="0E85387E"/>
    <w:rsid w:val="0E905C30"/>
    <w:rsid w:val="0EAE668E"/>
    <w:rsid w:val="0ED003A6"/>
    <w:rsid w:val="0EF45834"/>
    <w:rsid w:val="0FEE4A6C"/>
    <w:rsid w:val="10204A81"/>
    <w:rsid w:val="1130628A"/>
    <w:rsid w:val="11B20C0C"/>
    <w:rsid w:val="11B76B17"/>
    <w:rsid w:val="11F65B97"/>
    <w:rsid w:val="1209628D"/>
    <w:rsid w:val="120B6B3C"/>
    <w:rsid w:val="128D33A5"/>
    <w:rsid w:val="130757CF"/>
    <w:rsid w:val="135E7C26"/>
    <w:rsid w:val="136C238E"/>
    <w:rsid w:val="13734A1A"/>
    <w:rsid w:val="138C387D"/>
    <w:rsid w:val="13EF38E4"/>
    <w:rsid w:val="15187665"/>
    <w:rsid w:val="15251CFA"/>
    <w:rsid w:val="159B365E"/>
    <w:rsid w:val="161D5116"/>
    <w:rsid w:val="16CE1630"/>
    <w:rsid w:val="171E4F3E"/>
    <w:rsid w:val="17277856"/>
    <w:rsid w:val="17481BBB"/>
    <w:rsid w:val="17882305"/>
    <w:rsid w:val="17CB1ECA"/>
    <w:rsid w:val="17D94D73"/>
    <w:rsid w:val="17E23691"/>
    <w:rsid w:val="18476F11"/>
    <w:rsid w:val="18653CE7"/>
    <w:rsid w:val="18CD52C2"/>
    <w:rsid w:val="19473AA6"/>
    <w:rsid w:val="19493930"/>
    <w:rsid w:val="1958117A"/>
    <w:rsid w:val="19BE4B3A"/>
    <w:rsid w:val="19E944AA"/>
    <w:rsid w:val="19F93DCF"/>
    <w:rsid w:val="19F966D5"/>
    <w:rsid w:val="1A0B1AE0"/>
    <w:rsid w:val="1A757F25"/>
    <w:rsid w:val="1A8833FF"/>
    <w:rsid w:val="1AA9513B"/>
    <w:rsid w:val="1B727744"/>
    <w:rsid w:val="1B924C7D"/>
    <w:rsid w:val="1C1A7894"/>
    <w:rsid w:val="1C2F6CF0"/>
    <w:rsid w:val="1C4F00F5"/>
    <w:rsid w:val="1CB21319"/>
    <w:rsid w:val="1D9B4D24"/>
    <w:rsid w:val="1E6B1BB8"/>
    <w:rsid w:val="1E797095"/>
    <w:rsid w:val="1EB97AB1"/>
    <w:rsid w:val="1ED945AC"/>
    <w:rsid w:val="1F380FA9"/>
    <w:rsid w:val="1F536E3A"/>
    <w:rsid w:val="1F96566F"/>
    <w:rsid w:val="1FBB64AB"/>
    <w:rsid w:val="207727E1"/>
    <w:rsid w:val="207D64B8"/>
    <w:rsid w:val="210873A1"/>
    <w:rsid w:val="2131013B"/>
    <w:rsid w:val="21567732"/>
    <w:rsid w:val="21747E88"/>
    <w:rsid w:val="21795BA7"/>
    <w:rsid w:val="21A10A1B"/>
    <w:rsid w:val="21B95F99"/>
    <w:rsid w:val="21E64E90"/>
    <w:rsid w:val="21F708BD"/>
    <w:rsid w:val="22364A27"/>
    <w:rsid w:val="227A56CC"/>
    <w:rsid w:val="22C962BB"/>
    <w:rsid w:val="22F103D9"/>
    <w:rsid w:val="23116090"/>
    <w:rsid w:val="2369024B"/>
    <w:rsid w:val="240070F0"/>
    <w:rsid w:val="24224993"/>
    <w:rsid w:val="242C1036"/>
    <w:rsid w:val="24BB503C"/>
    <w:rsid w:val="250C30FA"/>
    <w:rsid w:val="255175D6"/>
    <w:rsid w:val="255813FD"/>
    <w:rsid w:val="257B1891"/>
    <w:rsid w:val="257D0F4E"/>
    <w:rsid w:val="25AC2A52"/>
    <w:rsid w:val="25DB17D5"/>
    <w:rsid w:val="25F72D63"/>
    <w:rsid w:val="267B7582"/>
    <w:rsid w:val="26A265C7"/>
    <w:rsid w:val="26A70544"/>
    <w:rsid w:val="26E151E6"/>
    <w:rsid w:val="271D22C1"/>
    <w:rsid w:val="275572EA"/>
    <w:rsid w:val="27DE52C8"/>
    <w:rsid w:val="27E2329D"/>
    <w:rsid w:val="2842154E"/>
    <w:rsid w:val="28C15416"/>
    <w:rsid w:val="29021E34"/>
    <w:rsid w:val="293418C9"/>
    <w:rsid w:val="299867AC"/>
    <w:rsid w:val="29B35559"/>
    <w:rsid w:val="29DE7EF1"/>
    <w:rsid w:val="2A110B22"/>
    <w:rsid w:val="2A2D5133"/>
    <w:rsid w:val="2A2F5AC0"/>
    <w:rsid w:val="2A603223"/>
    <w:rsid w:val="2AD5596E"/>
    <w:rsid w:val="2B105F97"/>
    <w:rsid w:val="2B365432"/>
    <w:rsid w:val="2BAA41CD"/>
    <w:rsid w:val="2C9547C2"/>
    <w:rsid w:val="2C9E1951"/>
    <w:rsid w:val="2CF56096"/>
    <w:rsid w:val="2CF838B9"/>
    <w:rsid w:val="2D223F6F"/>
    <w:rsid w:val="2D8E64DA"/>
    <w:rsid w:val="2E577D7A"/>
    <w:rsid w:val="2E6F3E82"/>
    <w:rsid w:val="2ED3219E"/>
    <w:rsid w:val="2F9D43A7"/>
    <w:rsid w:val="2FA62597"/>
    <w:rsid w:val="2FCE1261"/>
    <w:rsid w:val="2FCE5C5F"/>
    <w:rsid w:val="307C580F"/>
    <w:rsid w:val="31394918"/>
    <w:rsid w:val="31453B72"/>
    <w:rsid w:val="31A3770E"/>
    <w:rsid w:val="31CC0835"/>
    <w:rsid w:val="32054C6F"/>
    <w:rsid w:val="3280375E"/>
    <w:rsid w:val="32831323"/>
    <w:rsid w:val="3293792A"/>
    <w:rsid w:val="32E17A4F"/>
    <w:rsid w:val="335F45D4"/>
    <w:rsid w:val="34003F09"/>
    <w:rsid w:val="341C6BA4"/>
    <w:rsid w:val="342D7047"/>
    <w:rsid w:val="34A7715F"/>
    <w:rsid w:val="34D1158B"/>
    <w:rsid w:val="34E55870"/>
    <w:rsid w:val="353262CB"/>
    <w:rsid w:val="360B7A74"/>
    <w:rsid w:val="36960DEB"/>
    <w:rsid w:val="36C22E3E"/>
    <w:rsid w:val="370E124C"/>
    <w:rsid w:val="378B4238"/>
    <w:rsid w:val="37A010E5"/>
    <w:rsid w:val="387D61F5"/>
    <w:rsid w:val="38BB703B"/>
    <w:rsid w:val="3901518E"/>
    <w:rsid w:val="39375BE5"/>
    <w:rsid w:val="39552194"/>
    <w:rsid w:val="39691E8D"/>
    <w:rsid w:val="398700FD"/>
    <w:rsid w:val="39875246"/>
    <w:rsid w:val="39AD718B"/>
    <w:rsid w:val="3A0104F7"/>
    <w:rsid w:val="3A2E7AD6"/>
    <w:rsid w:val="3AF63B14"/>
    <w:rsid w:val="3B5E2FEB"/>
    <w:rsid w:val="3BCC7430"/>
    <w:rsid w:val="3C064015"/>
    <w:rsid w:val="3C562B2E"/>
    <w:rsid w:val="3C7D7032"/>
    <w:rsid w:val="3C8E0E11"/>
    <w:rsid w:val="3C9551C0"/>
    <w:rsid w:val="3CA934C3"/>
    <w:rsid w:val="3CD20C7B"/>
    <w:rsid w:val="3D2804FC"/>
    <w:rsid w:val="3D2903E0"/>
    <w:rsid w:val="3D4254E0"/>
    <w:rsid w:val="3D6036FC"/>
    <w:rsid w:val="3DE10A52"/>
    <w:rsid w:val="3E131B8C"/>
    <w:rsid w:val="3E386BE7"/>
    <w:rsid w:val="3E392111"/>
    <w:rsid w:val="3E5921EF"/>
    <w:rsid w:val="3E6770FD"/>
    <w:rsid w:val="3EB47F4C"/>
    <w:rsid w:val="3ECB579D"/>
    <w:rsid w:val="3F0801A4"/>
    <w:rsid w:val="3F487A02"/>
    <w:rsid w:val="3F7824C8"/>
    <w:rsid w:val="3FA00C64"/>
    <w:rsid w:val="405639B0"/>
    <w:rsid w:val="40610005"/>
    <w:rsid w:val="40B361CF"/>
    <w:rsid w:val="40BE7332"/>
    <w:rsid w:val="41702D97"/>
    <w:rsid w:val="41E77A81"/>
    <w:rsid w:val="41EC2933"/>
    <w:rsid w:val="4227522A"/>
    <w:rsid w:val="42453261"/>
    <w:rsid w:val="426A34ED"/>
    <w:rsid w:val="429453CE"/>
    <w:rsid w:val="42B81AB8"/>
    <w:rsid w:val="42DD768E"/>
    <w:rsid w:val="42E223BE"/>
    <w:rsid w:val="43004469"/>
    <w:rsid w:val="43261E3C"/>
    <w:rsid w:val="433739A0"/>
    <w:rsid w:val="43502FDC"/>
    <w:rsid w:val="435828FE"/>
    <w:rsid w:val="45DA1598"/>
    <w:rsid w:val="46127B35"/>
    <w:rsid w:val="46CC74DD"/>
    <w:rsid w:val="46DC2D7A"/>
    <w:rsid w:val="47013DB3"/>
    <w:rsid w:val="47086DB0"/>
    <w:rsid w:val="472422DB"/>
    <w:rsid w:val="47453814"/>
    <w:rsid w:val="477C1BEF"/>
    <w:rsid w:val="48211ED9"/>
    <w:rsid w:val="48806B33"/>
    <w:rsid w:val="48CF014C"/>
    <w:rsid w:val="49433AB8"/>
    <w:rsid w:val="495B3735"/>
    <w:rsid w:val="498B1F1B"/>
    <w:rsid w:val="49961729"/>
    <w:rsid w:val="4A106E98"/>
    <w:rsid w:val="4A5429CA"/>
    <w:rsid w:val="4A79690E"/>
    <w:rsid w:val="4A912ECE"/>
    <w:rsid w:val="4AD019E3"/>
    <w:rsid w:val="4B506DE1"/>
    <w:rsid w:val="4B8332A8"/>
    <w:rsid w:val="4BA66919"/>
    <w:rsid w:val="4BC93ABF"/>
    <w:rsid w:val="4C571FAA"/>
    <w:rsid w:val="4D6343EB"/>
    <w:rsid w:val="4D65685B"/>
    <w:rsid w:val="4DFD3663"/>
    <w:rsid w:val="4E0C12E2"/>
    <w:rsid w:val="4E800EED"/>
    <w:rsid w:val="4EA84691"/>
    <w:rsid w:val="4F8D4ACA"/>
    <w:rsid w:val="507A3B2A"/>
    <w:rsid w:val="50C4513B"/>
    <w:rsid w:val="50DD1A81"/>
    <w:rsid w:val="51877785"/>
    <w:rsid w:val="518A1058"/>
    <w:rsid w:val="523C2164"/>
    <w:rsid w:val="524B6413"/>
    <w:rsid w:val="530B26A3"/>
    <w:rsid w:val="533F2487"/>
    <w:rsid w:val="53641F0A"/>
    <w:rsid w:val="539D35D6"/>
    <w:rsid w:val="53A100DF"/>
    <w:rsid w:val="53BA3331"/>
    <w:rsid w:val="5412508F"/>
    <w:rsid w:val="54A02716"/>
    <w:rsid w:val="54AD065C"/>
    <w:rsid w:val="550A65F2"/>
    <w:rsid w:val="55546D3D"/>
    <w:rsid w:val="559D2652"/>
    <w:rsid w:val="55B104CA"/>
    <w:rsid w:val="5639113C"/>
    <w:rsid w:val="56494225"/>
    <w:rsid w:val="56B93C38"/>
    <w:rsid w:val="56E23532"/>
    <w:rsid w:val="571627AD"/>
    <w:rsid w:val="57684CB0"/>
    <w:rsid w:val="57775904"/>
    <w:rsid w:val="578B1449"/>
    <w:rsid w:val="57946BFC"/>
    <w:rsid w:val="58076639"/>
    <w:rsid w:val="59897340"/>
    <w:rsid w:val="59992264"/>
    <w:rsid w:val="59A61B31"/>
    <w:rsid w:val="59EF3E94"/>
    <w:rsid w:val="5A2A694B"/>
    <w:rsid w:val="5A3D0117"/>
    <w:rsid w:val="5AD176D9"/>
    <w:rsid w:val="5B4C2ADC"/>
    <w:rsid w:val="5BC27170"/>
    <w:rsid w:val="5C010B8A"/>
    <w:rsid w:val="5C0A1E6D"/>
    <w:rsid w:val="5C205569"/>
    <w:rsid w:val="5C810298"/>
    <w:rsid w:val="5C9817E2"/>
    <w:rsid w:val="5C9A7571"/>
    <w:rsid w:val="5CE01E45"/>
    <w:rsid w:val="5D501769"/>
    <w:rsid w:val="5DC172EF"/>
    <w:rsid w:val="5DFB02A1"/>
    <w:rsid w:val="5E4C0F3F"/>
    <w:rsid w:val="5E806B7D"/>
    <w:rsid w:val="5EDC50B4"/>
    <w:rsid w:val="5F1360A8"/>
    <w:rsid w:val="5F6651DB"/>
    <w:rsid w:val="5F73593C"/>
    <w:rsid w:val="602B6890"/>
    <w:rsid w:val="608040C3"/>
    <w:rsid w:val="60850FAE"/>
    <w:rsid w:val="60DC7F99"/>
    <w:rsid w:val="610A73BA"/>
    <w:rsid w:val="611233B8"/>
    <w:rsid w:val="613547B0"/>
    <w:rsid w:val="61656F01"/>
    <w:rsid w:val="618546CF"/>
    <w:rsid w:val="619B2B40"/>
    <w:rsid w:val="61DE780D"/>
    <w:rsid w:val="627362A5"/>
    <w:rsid w:val="63394B53"/>
    <w:rsid w:val="636C40DF"/>
    <w:rsid w:val="63AC4CA5"/>
    <w:rsid w:val="63CB300C"/>
    <w:rsid w:val="63EC1EA7"/>
    <w:rsid w:val="64E8546A"/>
    <w:rsid w:val="64EC35D5"/>
    <w:rsid w:val="65B14D58"/>
    <w:rsid w:val="66251788"/>
    <w:rsid w:val="669C1A79"/>
    <w:rsid w:val="66BA1590"/>
    <w:rsid w:val="66BE0D00"/>
    <w:rsid w:val="68A116F3"/>
    <w:rsid w:val="68E13F8B"/>
    <w:rsid w:val="691F1DB3"/>
    <w:rsid w:val="69490632"/>
    <w:rsid w:val="6963532F"/>
    <w:rsid w:val="69EC6829"/>
    <w:rsid w:val="6A7622B4"/>
    <w:rsid w:val="6AB45467"/>
    <w:rsid w:val="6ADC1856"/>
    <w:rsid w:val="6B2E242A"/>
    <w:rsid w:val="6B446103"/>
    <w:rsid w:val="6BB17B4A"/>
    <w:rsid w:val="6BD74A3A"/>
    <w:rsid w:val="6C1C23E0"/>
    <w:rsid w:val="6CD779DE"/>
    <w:rsid w:val="6CE569D6"/>
    <w:rsid w:val="6CE948E5"/>
    <w:rsid w:val="6CF47EA3"/>
    <w:rsid w:val="6CFD1CFF"/>
    <w:rsid w:val="6D473AF2"/>
    <w:rsid w:val="6DB92E8D"/>
    <w:rsid w:val="6DC76D9F"/>
    <w:rsid w:val="6DD9649C"/>
    <w:rsid w:val="6DE5203F"/>
    <w:rsid w:val="6DE80DC0"/>
    <w:rsid w:val="6E015C3F"/>
    <w:rsid w:val="6EBB1532"/>
    <w:rsid w:val="6EC45F43"/>
    <w:rsid w:val="6F141254"/>
    <w:rsid w:val="6F7F6B5B"/>
    <w:rsid w:val="6FD8793F"/>
    <w:rsid w:val="6FDE1131"/>
    <w:rsid w:val="70784197"/>
    <w:rsid w:val="70D02E66"/>
    <w:rsid w:val="71135553"/>
    <w:rsid w:val="711D5673"/>
    <w:rsid w:val="71413320"/>
    <w:rsid w:val="71A44880"/>
    <w:rsid w:val="71AD3A18"/>
    <w:rsid w:val="71B10181"/>
    <w:rsid w:val="7250731A"/>
    <w:rsid w:val="72EA7B64"/>
    <w:rsid w:val="73B33FB8"/>
    <w:rsid w:val="73C360CF"/>
    <w:rsid w:val="73DA43F3"/>
    <w:rsid w:val="740E20F5"/>
    <w:rsid w:val="74184B15"/>
    <w:rsid w:val="742337D1"/>
    <w:rsid w:val="746C5910"/>
    <w:rsid w:val="74F44DA7"/>
    <w:rsid w:val="74FF6504"/>
    <w:rsid w:val="751D4998"/>
    <w:rsid w:val="75E751FD"/>
    <w:rsid w:val="75FF2A81"/>
    <w:rsid w:val="76C16478"/>
    <w:rsid w:val="776822C1"/>
    <w:rsid w:val="779E3951"/>
    <w:rsid w:val="77A37307"/>
    <w:rsid w:val="78297CC9"/>
    <w:rsid w:val="785E67CD"/>
    <w:rsid w:val="7895160D"/>
    <w:rsid w:val="7911087A"/>
    <w:rsid w:val="79355800"/>
    <w:rsid w:val="797A393B"/>
    <w:rsid w:val="799F6832"/>
    <w:rsid w:val="79A54D39"/>
    <w:rsid w:val="79CE5798"/>
    <w:rsid w:val="79EC69E3"/>
    <w:rsid w:val="7A0027AE"/>
    <w:rsid w:val="7A984793"/>
    <w:rsid w:val="7B1D43E8"/>
    <w:rsid w:val="7B426C8D"/>
    <w:rsid w:val="7BBD19F4"/>
    <w:rsid w:val="7BCB0F28"/>
    <w:rsid w:val="7BE27998"/>
    <w:rsid w:val="7BE836FE"/>
    <w:rsid w:val="7BF35768"/>
    <w:rsid w:val="7C51362C"/>
    <w:rsid w:val="7C7F16C7"/>
    <w:rsid w:val="7C832CE8"/>
    <w:rsid w:val="7D9D034F"/>
    <w:rsid w:val="7DC95117"/>
    <w:rsid w:val="7E926F40"/>
    <w:rsid w:val="7EAF6640"/>
    <w:rsid w:val="7EE20229"/>
    <w:rsid w:val="7EF11D3E"/>
    <w:rsid w:val="7FB96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