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-540"/>
        </w:tabs>
        <w:ind w:right="-359" w:rightChars="-171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附件4</w:t>
      </w:r>
    </w:p>
    <w:p>
      <w:pPr>
        <w:spacing w:line="300" w:lineRule="exact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jc w:val="center"/>
        <w:rPr>
          <w:rFonts w:ascii="仿宋_GB2312" w:eastAsia="仿宋_GB2312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auto"/>
          <w:sz w:val="44"/>
          <w:szCs w:val="44"/>
        </w:rPr>
        <w:t>推荐申报出版机构名单</w:t>
      </w:r>
    </w:p>
    <w:bookmarkEnd w:id="0"/>
    <w:p>
      <w:pPr>
        <w:rPr>
          <w:color w:val="auto"/>
        </w:rPr>
      </w:pP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1.国家一级出版社（具体参见国家新闻出版署网站公布的最新名单）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2.福建人民出版社、福建科学技术出版社、福建少年儿童出版社、海峡文艺出版社</w:t>
      </w:r>
    </w:p>
    <w:p>
      <w:pPr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F51CE"/>
    <w:rsid w:val="6FAF5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