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省级终身教育研究课题结题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汇总表</w:t>
      </w:r>
    </w:p>
    <w:p>
      <w:pPr>
        <w:jc w:val="left"/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</w:pPr>
    </w:p>
    <w:p>
      <w:pPr>
        <w:jc w:val="left"/>
        <w:rPr>
          <w:rFonts w:hint="eastAsia"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申报单位：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eastAsia="宋体" w:cs="宋体"/>
          <w:bCs/>
          <w:kern w:val="0"/>
          <w:sz w:val="28"/>
          <w:szCs w:val="28"/>
        </w:rPr>
        <w:t>（公章）                        申报日期：        年     月     日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3735"/>
        <w:gridCol w:w="1770"/>
        <w:gridCol w:w="4544"/>
        <w:gridCol w:w="1711"/>
        <w:gridCol w:w="14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3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C400D"/>
    <w:rsid w:val="095C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