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after="225" w:afterAutospacing="0" w:line="360" w:lineRule="atLeast"/>
        <w:jc w:val="center"/>
        <w:rPr>
          <w:rFonts w:hint="eastAsia" w:ascii="Arial" w:hAnsi="Arial" w:cs="Arial"/>
          <w:i w:val="0"/>
          <w:caps w:val="0"/>
          <w:color w:val="333333"/>
          <w:spacing w:val="0"/>
          <w:sz w:val="32"/>
          <w:szCs w:val="32"/>
        </w:rPr>
      </w:pPr>
      <w:r>
        <w:rPr>
          <w:rFonts w:hint="default" w:ascii="Arial" w:hAnsi="Arial" w:eastAsia="宋体" w:cs="Arial"/>
          <w:b/>
          <w:i w:val="0"/>
          <w:caps w:val="0"/>
          <w:color w:val="333333"/>
          <w:spacing w:val="0"/>
          <w:kern w:val="0"/>
          <w:sz w:val="32"/>
          <w:szCs w:val="32"/>
          <w:shd w:val="clear" w:fill="FFFFFF"/>
          <w:lang w:val="en-US" w:eastAsia="zh-CN" w:bidi="ar"/>
        </w:rPr>
        <w:t>中华人民共和国公职人员政务处分法</w:t>
      </w:r>
    </w:p>
    <w:p>
      <w:pPr>
        <w:keepNext w:val="0"/>
        <w:keepLines w:val="0"/>
        <w:widowControl/>
        <w:suppressLineNumbers w:val="0"/>
        <w:shd w:val="clear" w:fill="FFFFFF"/>
        <w:spacing w:after="225" w:afterAutospacing="0" w:line="360" w:lineRule="atLeast"/>
        <w:jc w:val="center"/>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（2020年6月20日第十三届全国人民代</w:t>
      </w:r>
      <w:bookmarkStart w:id="1" w:name="_GoBack"/>
      <w:bookmarkEnd w:id="1"/>
      <w:r>
        <w:rPr>
          <w:rFonts w:hint="default" w:ascii="Arial" w:hAnsi="Arial" w:eastAsia="宋体" w:cs="Arial"/>
          <w:i w:val="0"/>
          <w:caps w:val="0"/>
          <w:color w:val="333333"/>
          <w:spacing w:val="0"/>
          <w:kern w:val="0"/>
          <w:sz w:val="21"/>
          <w:szCs w:val="21"/>
          <w:shd w:val="clear" w:fill="FFFFFF"/>
          <w:lang w:val="en-US" w:eastAsia="zh-CN" w:bidi="ar"/>
        </w:rPr>
        <w:t>表大会常务委员会第十九次会议通过）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目录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第一章　总　则</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第二章　政务处分的种类和适用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第三章　违法行为及其适用的政务处分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第四章　政务处分的程序</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第五章　复审、复核</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第六章　法律责任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第七章　附　则</w:t>
      </w:r>
      <w:r>
        <w:rPr>
          <w:rFonts w:hint="default" w:ascii="Arial" w:hAnsi="Arial" w:eastAsia="宋体" w:cs="Arial"/>
          <w:i w:val="0"/>
          <w:caps w:val="0"/>
          <w:color w:val="3366CC"/>
          <w:spacing w:val="0"/>
          <w:kern w:val="0"/>
          <w:sz w:val="18"/>
          <w:szCs w:val="18"/>
          <w:bdr w:val="none" w:color="auto" w:sz="0" w:space="0"/>
          <w:shd w:val="clear" w:fill="FFFFFF"/>
          <w:vertAlign w:val="baseline"/>
          <w:lang w:val="en-US" w:eastAsia="zh-CN" w:bidi="ar"/>
        </w:rPr>
        <w:t> [4]</w:t>
      </w:r>
      <w:bookmarkStart w:id="0" w:name="ref_[4]_24664774"/>
      <w:r>
        <w:rPr>
          <w:rFonts w:hint="default" w:ascii="Arial" w:hAnsi="Arial" w:eastAsia="宋体" w:cs="Arial"/>
          <w:i w:val="0"/>
          <w:caps w:val="0"/>
          <w:color w:val="136EC2"/>
          <w:spacing w:val="0"/>
          <w:kern w:val="0"/>
          <w:sz w:val="0"/>
          <w:szCs w:val="0"/>
          <w:u w:val="none"/>
          <w:shd w:val="clear" w:fill="FFFFFF"/>
          <w:lang w:val="en-US" w:eastAsia="zh-CN" w:bidi="ar"/>
        </w:rPr>
        <w:t> </w:t>
      </w:r>
      <w:bookmarkEnd w:id="0"/>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第一章　总　则</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第一条　为了规范政务处分，加强对所有行使公权力的公职人员的监督，促进公职人员依法履职、秉公用权、廉洁从政从业、坚持道德操守，根据《中华人民共和国监察法》，制定本法。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第二条　本法适用于监察机关对违法的公职人员给予政务处分的活动。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本法第二章、第三章适用于公职人员任免机关、单位对违法的公职人员给予处分。处分的程序、申诉等适用其他法律、行政法规、国务院部门规章和国家有关规定。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本法所称公职人员，是指《中华人民共和国监察法》第十五条规定的人员。</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第三条　监察机关应当按照管理权限，加强对公职人员的监督，依法给予违法的公职人员政务处分。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公职人员任免机关、单位应当按照管理权限，加强对公职人员的教育、管理、监督，依法给予违法的公职人员处分。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监察机关发现公职人员任免机关、单位应当给予处分而未给予，或者给予的处分违法、不当的，应当及时提出监察建议。</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第四条　给予公职人员政务处分，坚持党管干部原则，集体讨论决定；坚持法律面前一律平等，以事实为根据，以法律为准绳，给予的政务处分与违法行为的性质、情节、危害程度相当；坚持惩戒与教育相结合，宽严相济。</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第五条　给予公职人员政务处分，应当事实清楚、证据确凿、定性准确、处理恰当、程序合法、手续完备。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第六条　公职人员依法履行职责受法律保护，非因法定事由、非经法定程序，不受政务处分。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第二章　政务处分的种类和适用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第七条　政务处分的种类为：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（一）警告；</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（二）记过；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（三）记大过；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（四）降级；</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（五）撤职；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第八条　政务处分的期间为：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（一）警告，六个月；</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（二）记过，十二个月；</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（三）记大过，十八个月；</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（四）降级、撤职，二十四个月。</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政务处分决定自作出之日起生效，政务处分期自政务处分决定生效之日起计算。</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第九条　公职人员二人以上共同违法，根据各自在违法行为中所起的作用和应当承担的法律责任，分别给予政务处分。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第十条　有关机关、单位、组织集体作出的决定违法或者实施违法行为的，对负有责任的领导人员和直接责任人员中的公职人员依法给予政务处分。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第十一条　公职人员有下列情形之一的，可以从轻或者减轻给予政务处分：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（一）主动交代本人应当受到政务处分的违法行为的；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（二）配合调查，如实说明本人违法事实的；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（三）检举他人违纪违法行为，经查证属实的；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（四）主动采取措施，有效避免、挽回损失或者消除不良影响的；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（五）在共同违法行为中起次要或者辅助作用的；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（六）主动上交或者退赔违法所得的；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（七）法律、法规规定的其他从轻或者减轻情节。</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第十二条　公职人员违法行为情节轻微，且具有本法第十一条规定的情形之一的，可以对其进行谈话提醒、批评教育、责令检查或者予以诫勉，免予或者不予政务处分。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公职人员因不明真相被裹挟或者被胁迫参与违法活动，经批评教育后确有悔改表现的，可以减轻、免予或者不予政务处分。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第十三条　公职人员有下列情形之一的，应当从重给予政务处分：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（一）在政务处分期内再次故意违法，应当受到政务处分的；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（二）阻止他人检举、提供证据的；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（三）串供或者伪造、隐匿、毁灭证据的；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（四）包庇同案人员的；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（五）胁迫、唆使他人实施违法行为的；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（六）拒不上交或者退赔违法所得的；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（七）法律、法规规定的其他从重情节。</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第十四条　公职人员犯罪，有下列情形之一的，予以开除：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（一）因故意犯罪被判处管制、拘役或者有期徒刑以上刑罚（含宣告缓刑）的；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（二）因过失犯罪被判处有期徒刑，刑期超过三年的；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（三）因犯罪被单处或者并处剥夺政治权利的。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因过失犯罪被判处管制、拘役或者三年以下有期徒刑的，一般应当予以开除；案件情况特殊，予以撤职更为适当的，可以不予开除，但是应当报请上一级机关批准。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公职人员因犯罪被单处罚金，或者犯罪情节轻微，人民检察院依法作出不起诉决定或者人民法院依法免予刑事处罚的，予以撤职；造成不良影响的，予以开除。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第十五条　公职人员有两个以上违法行为的，应当分别确定政务处分。应当给予两种以上政务处分的，执行其中最重的政务处分；应当给予撤职以下多个相同政务处分的，可以在一个政务处分期以上、多个政务处分期之和以下确定政务处分期，但是最长不得超过四十八个月。</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第十六条　对公职人员的同一违法行为，监察机关和公职人员任免机关、单位不得重复给予政务处分和处分。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第十七条　公职人员有违法行为，有关机关依照规定给予组织处理的，监察机关可以同时给予政务处分。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第十八条　担任领导职务的公职人员有违法行为，被罢免、撤销、免去或者辞去领导职务的，监察机关可以同时给予政务处分。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第十九条　公务员以及参照《中华人民共和国公务员法》管理的人员在政务处分期内，不得晋升职务、职级、衔级和级别；其中，被记过、记大过、降级、撤职的，不得晋升工资档次。被撤职的，按照规定降低职务、职级、衔级和级别，同时降低工资和待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第二十条　法律、法规授权或者受国家机关依法委托管理公共事务的组织中从事公务的人员，以及公办的教育、科研、文化、医疗卫生、体育等单位中从事管理的人员，在政务处分期内，不得晋升职务、岗位和职员等级、职称；其中，被记过、记大过、降级、撤职的，不得晋升薪酬待遇等级。被撤职的，降低职务、岗位或者职员等级，同时降低薪酬待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第二十一条　国有企业管理人员在政务处分期内，不得晋升职务、岗位等级和职称；其中，被记过、记大过、降级、撤职的，不得晋升薪酬待遇等级。被撤职的，降低职务或者岗位等级，同时降低薪酬待遇。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第二十二条　基层群众性自治组织中从事管理的人员有违法行为的，监察机关可以予以警告、记过、记大过。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基层群众性自治组织中从事管理的人员受到政务处分的，应当由县级或者乡镇人民政府根据具体情况减发或者扣发补贴、奖金。</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第二十三条　《中华人民共和国监察法》第十五条第六项规定的人员有违法行为的，监察机关可以予以警告、记过、记大过。情节严重的，由所在单位直接给予或者监察机关建议有关机关、单位给予降低薪酬待遇、调离岗位、解除人事关系或者劳动关系等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《中华人民共和国监察法》第十五条第二项规定的人员，未担任公务员、参照《中华人民共和国公务员法》管理的人员、事业单位工作人员或者国有企业人员职务的，对其违法行为依照前款规定处理。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第二十四条　公职人员被开除，或者依照本法第二十三条规定，受到解除人事关系或者劳动关系处理的，不得录用为公务员以及参照《中华人民共和国公务员法》管理的人员。</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第二十五条　公职人员违法取得的财物和用于违法行为的本人财物，除依法应当由其他机关没收、追缴或者责令退赔的，由监察机关没收、追缴或者责令退赔；应当退还原所有人或者原持有人的，依法予以退还；属于国家财产或者不应当退还以及无法退还的，上缴国库。</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公职人员因违法行为获得的职务、职级、衔级、级别、岗位和职员等级、职称、待遇、资格、学历、学位、荣誉、奖励等其他利益，监察机关应当建议有关机关、单位、组织按规定予以纠正。</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第二十六条　公职人员被开除的，自政务处分决定生效之日起，应当解除其与所在机关、单位的人事关系或者劳动关系。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公职人员受到开除以外的政务处分，在政务处分期内有悔改表现，并且没有再发生应当给予政务处分的违法行为的，政务处分期满后自动解除，晋升职务、职级、衔级、级别、岗位和职员等级、职称、薪酬待遇不再受原政务处分影响。但是，解除降级、撤职的，不恢复原职务、职级、衔级、级别、岗位和职员等级、职称、薪酬待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第二十七条　已经退休的公职人员退休前或者退休后有违法行为的，不再给予政务处分，但是可以对其立案调查；依法应当予以降级、撤职、开除的，应当按照规定相应调整其享受的待遇，对其违法取得的财物和用于违法行为的本人财物依照本法第二十五条的规定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已经离职或者死亡的公职人员在履职期间有违法行为的，依照前款规定处理。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第三章　违法行为及其适用的政务处分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第二十八条　有下列行为之一的，予以记过或者记大过；情节较重的，予以降级或者撤职；情节严重的，予以开除：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（一）散布有损宪法权威、中国共产党领导和国家声誉的言论的；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（二）参加旨在反对宪法、中国共产党领导和国家的集会、游行、示威等活动的；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（三）拒不执行或者变相不执行中国共产党和国家的路线方针政策、重大决策部署的；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（四）参加非法组织、非法活动的；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（五）挑拨、破坏民族关系，或者参加民族分裂活动的；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（六）利用宗教活动破坏民族团结和社会稳定的；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（七）在对外交往中损害国家荣誉和利益的。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有前款第二项、第四项、第五项和第六项行为之一的，对策划者、组织者和骨干分子，予以开除。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公开发表反对宪法确立的国家指导思想，反对中国共产党领导，反对社会主义制度，反对改革开放的文章、演说、宣言、声明等的，予以开除。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第二十九条　不按照规定请示、报告重大事项，情节较重的，予以警告、记过或者记大过；情节严重的，予以降级或者撤职。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违反个人有关事项报告规定，隐瞒不报，情节较重的，予以警告、记过或者记大过。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篡改、伪造本人档案资料的，予以记过或者记大过；情节严重的，予以降级或者撤职。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第三十条　有下列行为之一的，予以警告、记过或者记大过；情节严重的，予以降级或者撤职：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（一）违反民主集中制原则，个人或者少数人决定重大事项，或者拒不执行、擅自改变集体作出的重大决定的；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（二）拒不执行或者变相不执行、拖延执行上级依法作出的决定、命令的。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第三十一条　违反规定出境或者办理因私出境证件的，予以记过或者记大过；情节严重的，予以降级或者撤职。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违反规定取得外国国籍或者获取境外永久居留资格、长期居留许可的，予以撤职或者开除。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第三十二条　有下列行为之一的，予以警告、记过或者记大过；情节较重的，予以降级或者撤职；情节严重的，予以开除：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（一）在选拔任用、录用、聘用、考核、晋升、评选等干部人事工作中违反有关规定的；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（二）弄虚作假，骗取职务、职级、衔级、级别、岗位和职员等级、职称、待遇、资格、学历、学位、荣誉、奖励或者其他利益的；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（三）对依法行使批评、申诉、控告、检举等权利的行为进行压制或者打击报复的；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（四）诬告陷害，意图使他人受到名誉损害或者责任追究等不良影响的；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（五）以暴力、威胁、贿赂、欺骗等手段破坏选举的。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第三十三条　有下列行为之一的，予以警告、记过或者记大过；情节较重的，予以降级或者撤职；情节严重的，予以开除：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（一）贪污贿赂的；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（二）利用职权或者职务上的影响为本人或者他人谋取私利的；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（三）纵容、默许特定关系人利用本人职权或者职务上的影响谋取私利的。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拒不按照规定纠正特定关系人违规任职、兼职或者从事经营活动，且不服从职务调整的，予以撤职。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第三十四条　收受可能影响公正行使公权力的礼品、礼金、有价证券等财物的，予以警告、记过或者记大过；情节较重的，予以降级或者撤职；情节严重的，予以开除。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向公职人员及其特定关系人赠送可能影响公正行使公权力的礼品、礼金、有价证券等财物，或者接受、提供可能影响公正行使公权力的宴请、旅游、健身、娱乐等活动安排，情节较重的，予以警告、记过或者记大过；情节严重的，予以降级或者撤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第三十五条　有下列行为之一，情节较重的，予以警告、记过或者记大过；情节严重的，予以降级或者撤职：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（一）违反规定设定、发放薪酬或者津贴、补贴、奖金的；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（二）违反规定，在公务接待、公务交通、会议活动、办公用房以及其他工作生活保障等方面超标准、超范围的；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（三）违反规定公款消费的。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第三十六条　违反规定从事或者参与营利性活动，或者违反规定兼任职务、领取报酬的，予以警告、记过或者记大过；情节较重的，予以降级或者撤职；情节严重的，予以开除。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第三十七条　利用宗族或者黑恶势力等欺压群众，或者纵容、包庇黑恶势力活动的，予以撤职；情节严重的，予以开除。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第三十八条　有下列行为之一，情节较重的，予以警告、记过或者记大过；情节严重的，予以降级或者撤职：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（一）违反规定向管理服务对象收取、摊派财物的；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（二）在管理服务活动中故意刁难、吃拿卡要的；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（三）在管理服务活动中态度恶劣粗暴，造成不良后果或者影响的；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（四）不按照规定公开工作信息，侵犯管理服务对象知情权，造成不良后果或者影响的；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（五）其他侵犯管理服务对象利益的行为，造成不良后果或者影响的。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有前款第一项、第二项和第五项行为，情节特别严重的，予以开除。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第三十九条　有下列行为之一，造成不良后果或者影响的，予以警告、记过或者记大过；情节较重的，予以降级或者撤职；情节严重的，予以开除：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（一）滥用职权，危害国家利益、社会公共利益或者侵害公民、法人、其他组织合法权益的；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（二）不履行或者不正确履行职责，玩忽职守，贻误工作的；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（三）工作中有形式主义、官僚主义行为的；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（四）工作中有弄虚作假，误导、欺骗行为的；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（五）泄露国家秘密、工作秘密，或者泄露因履行职责掌握的商业秘密、个人隐私的。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第四十条　有下列行为之一的，予以警告、记过或者记大过；情节较重的，予以降级或者撤职；情节严重的，予以开除：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（一）违背社会公序良俗，在公共场所有不当行为，造成不良影响的；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（二）参与或者支持迷信活动，造成不良影响的；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（三）参与赌博的；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（四）拒不承担赡养、抚养、扶养义务的；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（五）实施家庭暴力，虐待、遗弃家庭成员的；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（六）其他严重违反家庭美德、社会公德的行为。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吸食、注射毒品，组织赌博，组织、支持、参与卖淫、嫖娼、色情淫乱活动的，予以撤职或者开除。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第四十一条　公职人员有其他违法行为，影响公职人员形象，损害国家和人民利益的，可以根据情节轻重给予相应政务处分。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第四章　政务处分的程序</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第四十二条　监察机关对涉嫌违法的公职人员进行调查，应当由二名以上工作人员进行。监察机关进行调查时，有权依法向有关单位和个人了解情况，收集、调取证据。有关单位和个人应当如实提供情况。</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严禁以威胁、引诱、欺骗及其他非法方式收集证据。以非法方式收集的证据不得作为给予政务处分的依据。</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第四十三条　作出政务处分决定前，监察机关应当将调查认定的违法事实及拟给予政务处分的依据告知被调查人，听取被调查人的陈述和申辩，并对其陈述的事实、理由和证据进行核实，记录在案。被调查人提出的事实、理由和证据成立的，应予采纳。不得因被调查人的申辩而加重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第四十四条　调查终结后，监察机关应当根据下列不同情况，分别作出处理：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（一）确有应受政务处分的违法行为的，根据情节轻重，按照政务处分决定权限，履行规定的审批手续后，作出政务处分决定；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（二）违法事实不能成立的，撤销案件；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（三）符合免予、不予政务处分条件的，作出免予、不予政务处分决定；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（四）被调查人涉嫌其他违法或者犯罪行为的，依法移送主管机关处理。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第四十五条　决定给予政务处分的，应当制作政务处分决定书。</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政务处分决定书应当载明下列事项：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（一）被处分人的姓名、工作单位和职务；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（二）违法事实和证据；</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（三）政务处分的种类和依据；</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（四）不服政务处分决定，申请复审、复核的途径和期限；</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（五）作出政务处分决定的机关名称和日期。</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政务处分决定书应当盖有作出决定的监察机关的印章。</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第四十六条　政务处分决定书应当及时送达被处分人和被处分人所在机关、单位，并在一定范围内宣布。</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作出政务处分决定后，监察机关应当根据被处分人的具体身份书面告知相关的机关、单位。</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第四十七条　参与公职人员违法案件调查、处理的人员有下列情形之一的，应当自行回避，被调查人、检举人及其他有关人员也有权要求其回避：</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（一）是被调查人或者检举人的近亲属的；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（二）担任过本案的证人的；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（三）本人或者其近亲属与调查的案件有利害关系的；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（四）可能影响案件公正调查、处理的其他情形。</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第四十八条　监察机关负责人的回避，由上级监察机关决定；其他参与违法案件调查、处理人员的回避，由监察机关负责人决定。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监察机关或者上级监察机关发现参与违法案件调查、处理人员有应当回避情形的，可以直接决定该人员回避。</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第四十九条　公职人员依法受到刑事责任追究的，监察机关应当根据司法机关的生效判决、裁定、决定及其认定的事实和情节，依照本法规定给予政务处分。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公职人员依法受到行政处罚，应当给予政务处分的，监察机关可以根据行政处罚决定认定的事实和情节，经立案调查核实后，依照本法给予政务处分。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监察机关根据本条第一款、第二款的规定作出政务处分后，司法机关、行政机关依法改变原生效判决、裁定、决定等，对原政务处分决定产生影响的，监察机关应当根据改变后的判决、裁定、决定等重新作出相应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第五十条　监察机关对经各级人民代表大会、县级以上各级人民代表大会常务委员会选举或者决定任命的公职人员予以撤职、开除的，应当先依法罢免、撤销或者免去其职务，再依法作出政务处分决定。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监察机关对经中国人民政治协商会议各级委员会全体会议或者其常务委员会选举或者决定任命的公职人员予以撤职、开除的，应当先依章程免去其职务，再依法作出政务处分决定。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监察机关对各级人民代表大会代表、中国人民政治协商会议各级委员会委员给予政务处分的，应当向有关的人民代表大会常务委员会，乡、民族乡、镇的人民代表大会主席团或者中国人民政治协商会议委员会常务委员会通报。</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第五十一条　下级监察机关根据上级监察机关的指定管辖决定进行调查的案件，调查终结后，对不属于本监察机关管辖范围内的监察对象，应当交有管理权限的监察机关依法作出政务处分决定。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第五十二条　公职人员涉嫌违法，已经被立案调查，不宜继续履行职责的，公职人员任免机关、单位可以决定暂停其履行职务。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公职人员在被立案调查期间，未经监察机关同意，不得出境、辞去公职；被调查公职人员所在机关、单位及上级机关、单位不得对其交流、晋升、奖励、处分或者办理退休手续。</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第五十三条　监察机关在调查中发现公职人员受到不实检举、控告或者诬告陷害，造成不良影响的，应当按照规定及时澄清事实，恢复名誉，消除不良影响。</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第五十四条　公职人员受到政务处分的，应当将政务处分决定书存入其本人档案。对于受到降级以上政务处分的，应当由人事部门按照管理权限在作出政务处分决定后一个月内办理职务、工资及其他有关待遇等的变更手续；特殊情况下，经批准可以适当延长办理期限，但是最长不得超过六个月。</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第五章　复审、复核</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第五十五条　公职人员对监察机关作出的涉及本人的政务处分决定不服的，可以依法向作出决定的监察机关申请复审；公职人员对复审决定仍不服的，可以向上一级监察机关申请复核。</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监察机关发现本机关或者下级监察机关作出的政务处分决定确有错误的，应当及时予以纠正或者责令下级监察机关及时予以纠正。</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第五十六条　复审、复核期间，不停止原政务处分决定的执行。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公职人员不因提出复审、复核而被加重政务处分。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第五十七条　有下列情形之一的，复审、复核机关应当撤销原政务处分决定，重新作出决定或者责令原作出决定的监察机关重新作出决定：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（一）政务处分所依据的违法事实不清或者证据不足的；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（二）违反法定程序，影响案件公正处理的；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（三）超越职权或者滥用职权作出政务处分决定的。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第五十八条　有下列情形之一的，复审、复核机关应当变更原政务处分决定，或者责令原作出决定的监察机关予以变更：</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（一）适用法律、法规确有错误的；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（二）对违法行为的情节认定确有错误的；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（三）政务处分不当的。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第五十九条　复审、复核机关认为政务处分决定认定事实清楚，适用法律正确的，应当予以维持。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第六十条　公职人员的政务处分决定被变更，需要调整该公职人员的职务、职级、衔级、级别、岗位和职员等级或者薪酬待遇等的，应当按照规定予以调整。政务处分决定被撤销的，应当恢复该公职人员的级别、薪酬待遇，按照原职务、职级、衔级、岗位和职员等级安排相应的职务、职级、衔级、岗位和职员等级，并在原政务处分决定公布范围内为其恢复名誉。没收、追缴财物错误的，应当依法予以返还、赔偿。</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公职人员因有本法第五十七条、第五十八条规定的情形被撤销政务处分或者减轻政务处分的，应当对其薪酬待遇受到的损失予以补偿。</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第六章　法律责任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第六十一条　有关机关、单位无正当理由拒不采纳监察建议的，由其上级机关、主管部门责令改正，对该机关、单位给予通报批评，对负有责任的领导人员和直接责任人员依法给予处理。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第六十二条　有关机关、单位、组织或者人员有下列情形之一的，由其上级机关，主管部门，任免机关、单位或者监察机关责令改正，依法给予处理：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（一）拒不执行政务处分决定的；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（二）拒不配合或者阻碍调查的；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（三）对检举人、证人或者调查人员进行打击报复的；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（四）诬告陷害公职人员的；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（五）其他违反本法规定的情形。</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第六十三条　监察机关及其工作人员有下列情形之一的，对负有责任的领导人员和直接责任人员依法给予处理：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（一）违反规定处置问题线索的；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（二）窃取、泄露调查工作信息，或者泄露检举事项、检举受理情况以及检举人信息的；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（三）对被调查人或者涉案人员逼供、诱供，或者侮辱、打骂、虐待、体罚或者变相体罚的；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（四）收受被调查人或者涉案人员的财物以及其他利益的；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（五）违反规定处置涉案财物的；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（六）违反规定采取调查措施的；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（七）利用职权或者职务上的影响干预调查工作、以案谋私的；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（八）违反规定发生办案安全事故，或者发生安全事故后隐瞒不报、报告失实、处置不当的；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（九）违反回避等程序规定，造成不良影响的；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（十）不依法受理和处理公职人员复审、复核的；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（十一）其他滥用职权、玩忽职守、徇私舞弊的行为。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第六十四条　违反本法规定，构成犯罪的，依法追究刑事责任。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第七章　附　则</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第六十五条　国务院及其相关主管部门根据本法的原则和精神，结合事业单位、国有企业等的实际情况，对事业单位、国有企业等的违法的公职人员处分事宜作出具体规定。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第六十六条　中央军事委员会可以根据本法制定相关具体规定。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第六十七条　本法施行前，已结案的案件如果需要复审、复核，适用当时的规定。尚未结案的案件，如果行为发生时的规定不认为是违法的，适用当时的规定；如果行为发生时的规定认为是违法的，依照当时的规定处理，但是如果本法不认为是违法或者根据本法处理较轻的，适用本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第六十八条　本法自2020年7月1日起施行。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B83B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